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20429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150875">
        <w:rPr>
          <w:b/>
          <w:bCs/>
          <w:color w:val="000000"/>
        </w:rPr>
        <w:t>88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6"/>
        <w:gridCol w:w="4785"/>
      </w:tblGrid>
      <w:tr w:rsidR="006D0C7A" w:rsidRPr="006D0C7A" w:rsidTr="00F240B7">
        <w:tc>
          <w:tcPr>
            <w:tcW w:w="4927" w:type="dxa"/>
          </w:tcPr>
          <w:p w:rsidR="006D0C7A" w:rsidRPr="006D0C7A" w:rsidRDefault="00150875" w:rsidP="0015087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сентября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06395C" w:rsidRDefault="0006395C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5C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Киренского муниципального района от 25 декабря 2019 года №26/7 «О бюджете муниципального образования Киренский район на 2020 год и плановый период 2021 и 2022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6395C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5C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</w:t>
      </w:r>
      <w:r w:rsidR="00015FF8" w:rsidRPr="00015FF8">
        <w:rPr>
          <w:rFonts w:ascii="Times New Roman" w:hAnsi="Times New Roman" w:cs="Times New Roman"/>
          <w:sz w:val="24"/>
          <w:szCs w:val="24"/>
        </w:rPr>
        <w:t>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E75D81" w:rsidRDefault="00E75D81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95C" w:rsidRPr="00BB327D" w:rsidRDefault="00520429" w:rsidP="0006395C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 статьи </w:t>
      </w:r>
      <w:r w:rsidR="0006395C" w:rsidRPr="00BB327D">
        <w:rPr>
          <w:rFonts w:ascii="Times New Roman" w:hAnsi="Times New Roman"/>
          <w:sz w:val="24"/>
          <w:szCs w:val="24"/>
        </w:rPr>
        <w:t xml:space="preserve">1 изложить в следующей редакции: </w:t>
      </w:r>
    </w:p>
    <w:p w:rsidR="00290FA3" w:rsidRPr="00290FA3" w:rsidRDefault="00290FA3" w:rsidP="00290FA3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муниципальног</w:t>
      </w:r>
      <w:r w:rsidRPr="00290FA3">
        <w:rPr>
          <w:rFonts w:ascii="Times New Roman" w:hAnsi="Times New Roman" w:cs="Times New Roman"/>
          <w:sz w:val="24"/>
          <w:szCs w:val="24"/>
        </w:rPr>
        <w:t>о образования Киренский район (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далее муниципального района) на 2020 год</w:t>
      </w:r>
      <w:proofErr w:type="gramStart"/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90FA3" w:rsidRPr="00290FA3" w:rsidRDefault="00290FA3" w:rsidP="00290FA3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FA3">
        <w:rPr>
          <w:rFonts w:ascii="Times New Roman" w:hAnsi="Times New Roman" w:cs="Times New Roman"/>
          <w:sz w:val="24"/>
          <w:szCs w:val="24"/>
        </w:rPr>
        <w:t xml:space="preserve"> - Общий объем доходов бюджета муниципального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района в сумме –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bCs/>
          <w:sz w:val="24"/>
          <w:szCs w:val="24"/>
        </w:rPr>
        <w:t>1098070,3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290FA3">
        <w:rPr>
          <w:rFonts w:ascii="Times New Roman" w:eastAsia="Times New Roman" w:hAnsi="Times New Roman" w:cs="Times New Roman"/>
          <w:b/>
          <w:bCs/>
          <w:sz w:val="24"/>
          <w:szCs w:val="24"/>
        </w:rPr>
        <w:t>680691,4</w:t>
      </w:r>
      <w:r w:rsidRPr="002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тыс. руб.,</w:t>
      </w:r>
      <w:r w:rsidRPr="00290FA3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объем межбюдже</w:t>
      </w:r>
      <w:r w:rsidRPr="00290FA3">
        <w:rPr>
          <w:rFonts w:ascii="Times New Roman" w:hAnsi="Times New Roman" w:cs="Times New Roman"/>
          <w:sz w:val="24"/>
          <w:szCs w:val="24"/>
        </w:rPr>
        <w:t xml:space="preserve">тных трансфертов из областного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и федерального бюджета </w:t>
      </w:r>
      <w:r w:rsidRPr="00290F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90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665397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4887,4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т.р.</w:t>
      </w:r>
    </w:p>
    <w:p w:rsidR="00290FA3" w:rsidRPr="00290FA3" w:rsidRDefault="00290FA3" w:rsidP="00290FA3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- Общий объем расходов бюджета в сумме – </w:t>
      </w:r>
      <w:r w:rsidRPr="00290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1148225,5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</w:p>
    <w:p w:rsidR="00290FA3" w:rsidRPr="00290FA3" w:rsidRDefault="00290FA3" w:rsidP="00290F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Размер дефицита бюджета муниципального района в сумме –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16922,5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руб., или 5,2%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290FA3" w:rsidRPr="00290FA3" w:rsidRDefault="00290FA3" w:rsidP="00290FA3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01.01.2020 года в сумме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33232, 7 тыс. рублей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290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50155,2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тыс. рублей.</w:t>
      </w:r>
    </w:p>
    <w:p w:rsidR="00290FA3" w:rsidRPr="00290FA3" w:rsidRDefault="00290FA3" w:rsidP="00290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Направить на покрытие дефицита бюджета поступления из источников  внутреннего финансирования дефицита бюджета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290FA3">
        <w:rPr>
          <w:rFonts w:ascii="Times New Roman" w:hAnsi="Times New Roman"/>
          <w:sz w:val="24"/>
          <w:szCs w:val="24"/>
        </w:rPr>
        <w:t>ем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hAnsi="Times New Roman"/>
          <w:sz w:val="24"/>
          <w:szCs w:val="24"/>
        </w:rPr>
        <w:t>№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1 к </w:t>
      </w:r>
      <w:r w:rsidRPr="00290FA3">
        <w:rPr>
          <w:rFonts w:ascii="Times New Roman" w:hAnsi="Times New Roman"/>
          <w:sz w:val="24"/>
          <w:szCs w:val="24"/>
        </w:rPr>
        <w:t>данному р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290FA3" w:rsidRPr="001A01B3" w:rsidRDefault="00290FA3" w:rsidP="00290FA3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B3">
        <w:rPr>
          <w:rFonts w:ascii="Times New Roman" w:hAnsi="Times New Roman"/>
          <w:sz w:val="24"/>
          <w:szCs w:val="24"/>
        </w:rPr>
        <w:t>Статью 3</w:t>
      </w:r>
      <w:r w:rsidRPr="001A01B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90FA3" w:rsidRPr="00290FA3" w:rsidRDefault="00290FA3" w:rsidP="00290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B5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прогнозируемые доходы бюджета муниципального образования Киренский район на 2020 год и плановый период по классификации доходов бюджетов РФ в объеме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290FA3">
        <w:rPr>
          <w:rFonts w:ascii="Times New Roman" w:hAnsi="Times New Roman"/>
          <w:sz w:val="24"/>
          <w:szCs w:val="24"/>
        </w:rPr>
        <w:t>е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290FA3">
        <w:rPr>
          <w:rFonts w:ascii="Times New Roman" w:hAnsi="Times New Roman"/>
          <w:sz w:val="24"/>
          <w:szCs w:val="24"/>
        </w:rPr>
        <w:t>№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4 к </w:t>
      </w:r>
      <w:r w:rsidRPr="00290FA3">
        <w:rPr>
          <w:rFonts w:ascii="Times New Roman" w:hAnsi="Times New Roman"/>
          <w:sz w:val="24"/>
          <w:szCs w:val="24"/>
        </w:rPr>
        <w:t>данному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hAnsi="Times New Roman"/>
          <w:sz w:val="24"/>
          <w:szCs w:val="24"/>
        </w:rPr>
        <w:t>р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290FA3" w:rsidRPr="001A01B3" w:rsidRDefault="00290FA3" w:rsidP="00290FA3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B3">
        <w:rPr>
          <w:rFonts w:ascii="Times New Roman" w:eastAsia="Times New Roman" w:hAnsi="Times New Roman" w:cs="Times New Roman"/>
          <w:sz w:val="24"/>
          <w:szCs w:val="24"/>
        </w:rPr>
        <w:t>Пункт 1 Статьи</w:t>
      </w:r>
      <w:r w:rsidRPr="001A01B3">
        <w:rPr>
          <w:rFonts w:ascii="Times New Roman" w:hAnsi="Times New Roman"/>
          <w:sz w:val="24"/>
          <w:szCs w:val="24"/>
        </w:rPr>
        <w:t xml:space="preserve"> 4</w:t>
      </w:r>
      <w:r w:rsidRPr="001A01B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290FA3" w:rsidRPr="00290FA3" w:rsidRDefault="00290FA3" w:rsidP="00290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МО Киренский район – органов местного самоуправления муниципального образования Киренский район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290FA3">
        <w:rPr>
          <w:rFonts w:ascii="Times New Roman" w:hAnsi="Times New Roman"/>
          <w:sz w:val="24"/>
          <w:szCs w:val="24"/>
        </w:rPr>
        <w:t>ем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hAnsi="Times New Roman"/>
          <w:sz w:val="24"/>
          <w:szCs w:val="24"/>
        </w:rPr>
        <w:t>№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6 к </w:t>
      </w:r>
      <w:r w:rsidRPr="00290FA3">
        <w:rPr>
          <w:rFonts w:ascii="Times New Roman" w:hAnsi="Times New Roman"/>
          <w:sz w:val="24"/>
          <w:szCs w:val="24"/>
        </w:rPr>
        <w:t>данному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hAnsi="Times New Roman"/>
          <w:sz w:val="24"/>
          <w:szCs w:val="24"/>
        </w:rPr>
        <w:t>р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290FA3" w:rsidRPr="001A01B3" w:rsidRDefault="00290FA3" w:rsidP="001A01B3">
      <w:pPr>
        <w:pStyle w:val="a4"/>
        <w:numPr>
          <w:ilvl w:val="0"/>
          <w:numId w:val="4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A01B3">
        <w:rPr>
          <w:rFonts w:ascii="Times New Roman" w:eastAsia="Times New Roman" w:hAnsi="Times New Roman" w:cs="Times New Roman"/>
          <w:sz w:val="24"/>
          <w:szCs w:val="24"/>
        </w:rPr>
        <w:t>Статью 5 изложить в следующей редакции:</w:t>
      </w:r>
    </w:p>
    <w:p w:rsidR="00290FA3" w:rsidRPr="00290FA3" w:rsidRDefault="00290FA3" w:rsidP="00290FA3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объем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трансфертов,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прогнозируемых к получению из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других бюджетов бюджетной системы Российской Федерации в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2020 году в сумме - </w:t>
      </w:r>
      <w:r w:rsidRPr="00290FA3">
        <w:rPr>
          <w:rFonts w:ascii="Times New Roman" w:eastAsia="Times New Roman" w:hAnsi="Times New Roman" w:cs="Times New Roman"/>
          <w:b/>
          <w:bCs/>
          <w:sz w:val="24"/>
          <w:szCs w:val="24"/>
        </w:rPr>
        <w:t>670284,4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290FA3">
        <w:rPr>
          <w:rFonts w:ascii="Times New Roman" w:hAnsi="Times New Roman" w:cs="Times New Roman"/>
          <w:sz w:val="24"/>
          <w:szCs w:val="24"/>
        </w:rPr>
        <w:t>ем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hAnsi="Times New Roman" w:cs="Times New Roman"/>
          <w:sz w:val="24"/>
          <w:szCs w:val="24"/>
        </w:rPr>
        <w:t>№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8 к </w:t>
      </w:r>
      <w:r w:rsidRPr="00290FA3">
        <w:rPr>
          <w:rFonts w:ascii="Times New Roman" w:hAnsi="Times New Roman" w:cs="Times New Roman"/>
          <w:sz w:val="24"/>
          <w:szCs w:val="24"/>
        </w:rPr>
        <w:t>данному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hAnsi="Times New Roman" w:cs="Times New Roman"/>
          <w:sz w:val="24"/>
          <w:szCs w:val="24"/>
        </w:rPr>
        <w:t>р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290FA3" w:rsidRPr="001A01B3" w:rsidRDefault="00290FA3" w:rsidP="00290FA3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B3">
        <w:rPr>
          <w:rFonts w:ascii="Times New Roman" w:eastAsia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290FA3" w:rsidRPr="00290FA3" w:rsidRDefault="00290FA3" w:rsidP="00290F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 xml:space="preserve">етных ассигнований по разделам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и подразделам к</w:t>
      </w:r>
      <w:r>
        <w:rPr>
          <w:rFonts w:ascii="Times New Roman" w:hAnsi="Times New Roman" w:cs="Times New Roman"/>
          <w:sz w:val="24"/>
          <w:szCs w:val="24"/>
        </w:rPr>
        <w:t xml:space="preserve">лассификации расходов бюджетов Российской Федерации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на 2020 год и плановый период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290FA3">
        <w:rPr>
          <w:rFonts w:ascii="Times New Roman" w:hAnsi="Times New Roman" w:cs="Times New Roman"/>
          <w:sz w:val="24"/>
          <w:szCs w:val="24"/>
        </w:rPr>
        <w:t>е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290FA3">
        <w:rPr>
          <w:rFonts w:ascii="Times New Roman" w:hAnsi="Times New Roman" w:cs="Times New Roman"/>
          <w:sz w:val="24"/>
          <w:szCs w:val="24"/>
        </w:rPr>
        <w:t>№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10 к </w:t>
      </w:r>
      <w:r w:rsidRPr="00290FA3">
        <w:rPr>
          <w:rFonts w:ascii="Times New Roman" w:hAnsi="Times New Roman" w:cs="Times New Roman"/>
          <w:sz w:val="24"/>
          <w:szCs w:val="24"/>
        </w:rPr>
        <w:t>данному р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290FA3" w:rsidRPr="00290FA3" w:rsidRDefault="00290FA3" w:rsidP="00290F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на 2020 год и плановый период по целевым статьям (муниципальным программам и </w:t>
      </w:r>
      <w:proofErr w:type="spellStart"/>
      <w:r w:rsidRPr="00290FA3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>
        <w:rPr>
          <w:rFonts w:ascii="Times New Roman" w:hAnsi="Times New Roman" w:cs="Times New Roman"/>
          <w:sz w:val="24"/>
          <w:szCs w:val="24"/>
        </w:rPr>
        <w:t xml:space="preserve">азделам классификации расходов бюджетов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290FA3">
        <w:rPr>
          <w:rFonts w:ascii="Times New Roman" w:hAnsi="Times New Roman" w:cs="Times New Roman"/>
          <w:sz w:val="24"/>
          <w:szCs w:val="24"/>
        </w:rPr>
        <w:t>е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0FA3">
        <w:rPr>
          <w:rFonts w:ascii="Times New Roman" w:hAnsi="Times New Roman" w:cs="Times New Roman"/>
          <w:sz w:val="24"/>
          <w:szCs w:val="24"/>
        </w:rPr>
        <w:t xml:space="preserve"> №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12 к </w:t>
      </w:r>
      <w:r w:rsidRPr="00290FA3">
        <w:rPr>
          <w:rFonts w:ascii="Times New Roman" w:hAnsi="Times New Roman" w:cs="Times New Roman"/>
          <w:sz w:val="24"/>
          <w:szCs w:val="24"/>
        </w:rPr>
        <w:t>данному р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290FA3" w:rsidRPr="00E67F2B" w:rsidRDefault="00290FA3" w:rsidP="00290FA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Утвердить ведомственную структуру расходов бюджета на 2020 год и плановый период </w:t>
      </w:r>
      <w:r w:rsidR="00E67F2B">
        <w:rPr>
          <w:rFonts w:ascii="Times New Roman" w:hAnsi="Times New Roman"/>
          <w:sz w:val="24"/>
          <w:szCs w:val="24"/>
        </w:rPr>
        <w:t>в соответствии с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E67F2B" w:rsidRPr="00E67F2B">
        <w:rPr>
          <w:rFonts w:ascii="Times New Roman" w:hAnsi="Times New Roman" w:cs="Times New Roman"/>
          <w:sz w:val="24"/>
          <w:szCs w:val="24"/>
        </w:rPr>
        <w:t>е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E67F2B" w:rsidRPr="00E67F2B">
        <w:rPr>
          <w:rFonts w:ascii="Times New Roman" w:hAnsi="Times New Roman" w:cs="Times New Roman"/>
          <w:sz w:val="24"/>
          <w:szCs w:val="24"/>
        </w:rPr>
        <w:t>№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14 к </w:t>
      </w:r>
      <w:r w:rsidR="00E67F2B" w:rsidRPr="00E67F2B">
        <w:rPr>
          <w:rFonts w:ascii="Times New Roman" w:hAnsi="Times New Roman" w:cs="Times New Roman"/>
          <w:sz w:val="24"/>
          <w:szCs w:val="24"/>
        </w:rPr>
        <w:t>данному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2B" w:rsidRPr="00E67F2B">
        <w:rPr>
          <w:rFonts w:ascii="Times New Roman" w:hAnsi="Times New Roman" w:cs="Times New Roman"/>
          <w:sz w:val="24"/>
          <w:szCs w:val="24"/>
        </w:rPr>
        <w:t>р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290FA3" w:rsidRPr="001A01B3" w:rsidRDefault="00290FA3" w:rsidP="00E67F2B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B3">
        <w:rPr>
          <w:rFonts w:ascii="Times New Roman" w:eastAsia="Times New Roman" w:hAnsi="Times New Roman" w:cs="Times New Roman"/>
          <w:sz w:val="24"/>
          <w:szCs w:val="24"/>
        </w:rPr>
        <w:t>Статью 8 изложить в следующей редакции:</w:t>
      </w:r>
    </w:p>
    <w:p w:rsidR="00290FA3" w:rsidRPr="00290FA3" w:rsidRDefault="00290FA3" w:rsidP="00E67F2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>Установить общий объем бюджетных ассигнований на исполнение обязательств МО Киренский район:</w:t>
      </w:r>
    </w:p>
    <w:p w:rsidR="00290FA3" w:rsidRPr="00290FA3" w:rsidRDefault="00290FA3" w:rsidP="00290F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- в связи с осуществлением органами местного самоуправления полномочий по решению вопросов местного значения в 2020году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– 1120662,2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руб.,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в 2021 году</w:t>
      </w:r>
      <w:r w:rsidR="00E67F2B">
        <w:rPr>
          <w:rFonts w:ascii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1025910,3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руб.,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="00E67F2B">
        <w:rPr>
          <w:rFonts w:ascii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67F2B">
        <w:rPr>
          <w:rFonts w:ascii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1031030,3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</w:p>
    <w:p w:rsidR="00290FA3" w:rsidRPr="00290FA3" w:rsidRDefault="00290FA3" w:rsidP="00290F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- в связи с исполнением органами местного самоуправления переданных отдельных государственных полномочий в 2020году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– 22675,9 тыс. руб.,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в 2021 году</w:t>
      </w:r>
      <w:r w:rsidR="00E67F2B">
        <w:rPr>
          <w:rFonts w:ascii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21424,2 тыс. руб.,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="00E67F2B">
        <w:rPr>
          <w:rFonts w:ascii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67F2B">
        <w:rPr>
          <w:rFonts w:ascii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21461 тыс</w:t>
      </w:r>
      <w:proofErr w:type="gramStart"/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уб.</w:t>
      </w:r>
    </w:p>
    <w:p w:rsidR="00290FA3" w:rsidRPr="00290FA3" w:rsidRDefault="00290FA3" w:rsidP="00290FA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- в связи с исполнением переданных с поселений полномочий в 2020году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– 4887,4 тыс. руб.,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в 2021 году</w:t>
      </w:r>
      <w:r w:rsidR="00E67F2B">
        <w:rPr>
          <w:rFonts w:ascii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4312,3 тыс</w:t>
      </w:r>
      <w:proofErr w:type="gramStart"/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уб.,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="00E67F2B">
        <w:rPr>
          <w:rFonts w:ascii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67F2B">
        <w:rPr>
          <w:rFonts w:ascii="Times New Roman" w:hAnsi="Times New Roman" w:cs="Times New Roman"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>4312,3 тыс.руб.</w:t>
      </w:r>
    </w:p>
    <w:p w:rsidR="00290FA3" w:rsidRPr="00290FA3" w:rsidRDefault="00290FA3" w:rsidP="00E67F2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Установить перечень переданных отдельных государственных полномочий </w:t>
      </w:r>
      <w:r w:rsidR="00E67F2B">
        <w:rPr>
          <w:rFonts w:ascii="Times New Roman" w:hAnsi="Times New Roman"/>
          <w:sz w:val="24"/>
          <w:szCs w:val="24"/>
        </w:rPr>
        <w:t xml:space="preserve">в соответствии </w:t>
      </w:r>
      <w:r w:rsidR="00E67F2B" w:rsidRPr="00E67F2B">
        <w:rPr>
          <w:rFonts w:ascii="Times New Roman" w:hAnsi="Times New Roman"/>
          <w:sz w:val="24"/>
          <w:szCs w:val="24"/>
        </w:rPr>
        <w:t>с</w:t>
      </w:r>
      <w:r w:rsidR="00E67F2B" w:rsidRPr="00E6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E67F2B" w:rsidRPr="00E67F2B">
        <w:rPr>
          <w:rFonts w:ascii="Times New Roman" w:hAnsi="Times New Roman" w:cs="Times New Roman"/>
          <w:sz w:val="24"/>
          <w:szCs w:val="24"/>
        </w:rPr>
        <w:t>ем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2B" w:rsidRPr="00E67F2B">
        <w:rPr>
          <w:rFonts w:ascii="Times New Roman" w:hAnsi="Times New Roman" w:cs="Times New Roman"/>
          <w:sz w:val="24"/>
          <w:szCs w:val="24"/>
        </w:rPr>
        <w:t>№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18 к </w:t>
      </w:r>
      <w:r w:rsidR="00E67F2B" w:rsidRPr="00E67F2B">
        <w:rPr>
          <w:rFonts w:ascii="Times New Roman" w:hAnsi="Times New Roman" w:cs="Times New Roman"/>
          <w:sz w:val="24"/>
          <w:szCs w:val="24"/>
        </w:rPr>
        <w:t>данному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2B" w:rsidRPr="00E67F2B">
        <w:rPr>
          <w:rFonts w:ascii="Times New Roman" w:hAnsi="Times New Roman" w:cs="Times New Roman"/>
          <w:sz w:val="24"/>
          <w:szCs w:val="24"/>
        </w:rPr>
        <w:t>р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>ешению</w:t>
      </w:r>
      <w:r w:rsidR="00E67F2B" w:rsidRPr="00E67F2B">
        <w:rPr>
          <w:rFonts w:ascii="Times New Roman" w:hAnsi="Times New Roman" w:cs="Times New Roman"/>
          <w:sz w:val="24"/>
          <w:szCs w:val="24"/>
        </w:rPr>
        <w:t>.</w:t>
      </w:r>
    </w:p>
    <w:p w:rsidR="00290FA3" w:rsidRPr="00E67F2B" w:rsidRDefault="00E67F2B" w:rsidP="00E67F2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перечень </w:t>
      </w:r>
      <w:r w:rsidR="00290FA3" w:rsidRPr="00290FA3">
        <w:rPr>
          <w:rFonts w:ascii="Times New Roman" w:eastAsia="Times New Roman" w:hAnsi="Times New Roman" w:cs="Times New Roman"/>
          <w:sz w:val="24"/>
          <w:szCs w:val="24"/>
        </w:rPr>
        <w:t>полномо</w:t>
      </w:r>
      <w:r>
        <w:rPr>
          <w:rFonts w:ascii="Times New Roman" w:hAnsi="Times New Roman" w:cs="Times New Roman"/>
          <w:sz w:val="24"/>
          <w:szCs w:val="24"/>
        </w:rPr>
        <w:t xml:space="preserve">чий переданных на исполнение с </w:t>
      </w:r>
      <w:r w:rsidR="00290FA3" w:rsidRPr="00290FA3">
        <w:rPr>
          <w:rFonts w:ascii="Times New Roman" w:eastAsia="Times New Roman" w:hAnsi="Times New Roman" w:cs="Times New Roman"/>
          <w:sz w:val="24"/>
          <w:szCs w:val="24"/>
        </w:rPr>
        <w:t xml:space="preserve">поселений, входящих в состав Киренского района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E67F2B">
        <w:rPr>
          <w:rFonts w:ascii="Times New Roman" w:hAnsi="Times New Roman"/>
          <w:sz w:val="24"/>
          <w:szCs w:val="24"/>
        </w:rPr>
        <w:t>с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FA3" w:rsidRPr="00E67F2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E67F2B">
        <w:rPr>
          <w:rFonts w:ascii="Times New Roman" w:hAnsi="Times New Roman" w:cs="Times New Roman"/>
          <w:sz w:val="24"/>
          <w:szCs w:val="24"/>
        </w:rPr>
        <w:t>ем</w:t>
      </w:r>
      <w:r w:rsidR="00290FA3" w:rsidRPr="00E6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F2B">
        <w:rPr>
          <w:rFonts w:ascii="Times New Roman" w:hAnsi="Times New Roman" w:cs="Times New Roman"/>
          <w:sz w:val="24"/>
          <w:szCs w:val="24"/>
        </w:rPr>
        <w:t>№</w:t>
      </w:r>
      <w:r w:rsidR="00290FA3" w:rsidRPr="00E67F2B">
        <w:rPr>
          <w:rFonts w:ascii="Times New Roman" w:eastAsia="Times New Roman" w:hAnsi="Times New Roman" w:cs="Times New Roman"/>
          <w:sz w:val="24"/>
          <w:szCs w:val="24"/>
        </w:rPr>
        <w:t xml:space="preserve">18-1 к </w:t>
      </w:r>
      <w:r w:rsidRPr="00E67F2B">
        <w:rPr>
          <w:rFonts w:ascii="Times New Roman" w:hAnsi="Times New Roman" w:cs="Times New Roman"/>
          <w:sz w:val="24"/>
          <w:szCs w:val="24"/>
        </w:rPr>
        <w:t>данному</w:t>
      </w:r>
      <w:r w:rsidR="00290FA3" w:rsidRPr="00E6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F2B">
        <w:rPr>
          <w:rFonts w:ascii="Times New Roman" w:hAnsi="Times New Roman" w:cs="Times New Roman"/>
          <w:sz w:val="24"/>
          <w:szCs w:val="24"/>
        </w:rPr>
        <w:t>р</w:t>
      </w:r>
      <w:r w:rsidR="00290FA3" w:rsidRPr="00E67F2B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290FA3" w:rsidRPr="001A01B3" w:rsidRDefault="00290FA3" w:rsidP="00E67F2B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B3">
        <w:rPr>
          <w:rFonts w:ascii="Times New Roman" w:eastAsia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290FA3" w:rsidRPr="00E67F2B" w:rsidRDefault="00290FA3" w:rsidP="00E67F2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Утвердить объем бюджетных ассигнований на финансовое обеспечение реализации муниципальных программ на 2020 год и плановый период </w:t>
      </w:r>
      <w:r w:rsidR="00E67F2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67F2B" w:rsidRPr="00E67F2B">
        <w:rPr>
          <w:rFonts w:ascii="Times New Roman" w:hAnsi="Times New Roman" w:cs="Times New Roman"/>
          <w:sz w:val="24"/>
          <w:szCs w:val="24"/>
        </w:rPr>
        <w:t>с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E67F2B" w:rsidRPr="00E67F2B">
        <w:rPr>
          <w:rFonts w:ascii="Times New Roman" w:hAnsi="Times New Roman" w:cs="Times New Roman"/>
          <w:sz w:val="24"/>
          <w:szCs w:val="24"/>
        </w:rPr>
        <w:t>ем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2B" w:rsidRPr="00E67F2B">
        <w:rPr>
          <w:rFonts w:ascii="Times New Roman" w:hAnsi="Times New Roman" w:cs="Times New Roman"/>
          <w:sz w:val="24"/>
          <w:szCs w:val="24"/>
        </w:rPr>
        <w:t>№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20 к </w:t>
      </w:r>
      <w:r w:rsidR="00E67F2B" w:rsidRPr="00E67F2B">
        <w:rPr>
          <w:rFonts w:ascii="Times New Roman" w:hAnsi="Times New Roman" w:cs="Times New Roman"/>
          <w:sz w:val="24"/>
          <w:szCs w:val="24"/>
        </w:rPr>
        <w:t>данному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2B" w:rsidRPr="00E67F2B">
        <w:rPr>
          <w:rFonts w:ascii="Times New Roman" w:hAnsi="Times New Roman" w:cs="Times New Roman"/>
          <w:sz w:val="24"/>
          <w:szCs w:val="24"/>
        </w:rPr>
        <w:t>р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E67F2B" w:rsidRPr="001A01B3" w:rsidRDefault="00290FA3" w:rsidP="00E67F2B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1B3">
        <w:rPr>
          <w:rFonts w:ascii="Times New Roman" w:eastAsia="Times New Roman" w:hAnsi="Times New Roman" w:cs="Times New Roman"/>
          <w:sz w:val="24"/>
          <w:szCs w:val="24"/>
        </w:rPr>
        <w:t>Статью 12 изложить в следующей редакции:</w:t>
      </w:r>
    </w:p>
    <w:p w:rsidR="00290FA3" w:rsidRPr="00E67F2B" w:rsidRDefault="00290FA3" w:rsidP="00E67F2B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2B">
        <w:rPr>
          <w:rFonts w:ascii="Times New Roman" w:eastAsia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 поселений в 2020 году в сумме – 76770 тыс</w:t>
      </w:r>
      <w:proofErr w:type="gramStart"/>
      <w:r w:rsidRPr="00E67F2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67F2B">
        <w:rPr>
          <w:rFonts w:ascii="Times New Roman" w:eastAsia="Times New Roman" w:hAnsi="Times New Roman" w:cs="Times New Roman"/>
          <w:sz w:val="24"/>
          <w:szCs w:val="24"/>
        </w:rPr>
        <w:t>уб., в 2021 году – 59903,2 тыс.руб., в 2022 году – 59869,8 тыс.руб.</w:t>
      </w:r>
    </w:p>
    <w:p w:rsidR="00290FA3" w:rsidRPr="001A01B3" w:rsidRDefault="00290FA3" w:rsidP="00E67F2B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B3">
        <w:rPr>
          <w:rFonts w:ascii="Times New Roman" w:eastAsia="Times New Roman" w:hAnsi="Times New Roman" w:cs="Times New Roman"/>
          <w:sz w:val="24"/>
          <w:szCs w:val="24"/>
        </w:rPr>
        <w:t>Статью 18 изложить в следующей  редакции:</w:t>
      </w:r>
    </w:p>
    <w:p w:rsidR="00290FA3" w:rsidRPr="00290FA3" w:rsidRDefault="00290FA3" w:rsidP="002A575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верхний предел муниципального внутреннего долга по сос</w:t>
      </w:r>
      <w:r w:rsidR="002A575F">
        <w:rPr>
          <w:rFonts w:ascii="Times New Roman" w:hAnsi="Times New Roman" w:cs="Times New Roman"/>
          <w:sz w:val="24"/>
          <w:szCs w:val="24"/>
        </w:rPr>
        <w:t xml:space="preserve">тоянию на 1 </w:t>
      </w:r>
      <w:proofErr w:type="gramStart"/>
      <w:r w:rsidR="002A575F">
        <w:rPr>
          <w:rFonts w:ascii="Times New Roman" w:hAnsi="Times New Roman" w:cs="Times New Roman"/>
          <w:sz w:val="24"/>
          <w:szCs w:val="24"/>
        </w:rPr>
        <w:t xml:space="preserve">января 2021 года в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размере – </w:t>
      </w:r>
      <w:r w:rsidRPr="00290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28922,5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числе по муниципальным гарантиям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 – 0 рублей,</w:t>
      </w:r>
      <w:r w:rsidR="002A575F">
        <w:rPr>
          <w:rFonts w:ascii="Times New Roman" w:hAnsi="Times New Roman" w:cs="Times New Roman"/>
          <w:sz w:val="24"/>
          <w:szCs w:val="24"/>
        </w:rPr>
        <w:t xml:space="preserve"> на 1 января 2022 года в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размере – </w:t>
      </w:r>
      <w:r w:rsidRPr="00290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52504,3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руб.,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числе по муниципальным гарантиям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 – 0 рублей</w:t>
      </w:r>
      <w:r w:rsidR="002A575F">
        <w:rPr>
          <w:rFonts w:ascii="Times New Roman" w:hAnsi="Times New Roman" w:cs="Times New Roman"/>
          <w:b/>
          <w:sz w:val="24"/>
          <w:szCs w:val="24"/>
        </w:rPr>
        <w:t>,</w:t>
      </w:r>
      <w:r w:rsidR="002A575F">
        <w:rPr>
          <w:rFonts w:ascii="Times New Roman" w:hAnsi="Times New Roman" w:cs="Times New Roman"/>
          <w:sz w:val="24"/>
          <w:szCs w:val="24"/>
        </w:rPr>
        <w:t xml:space="preserve"> на 1 января 2023 года в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размере – </w:t>
      </w:r>
      <w:r w:rsidRPr="00290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76598,5 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FA3">
        <w:rPr>
          <w:rFonts w:ascii="Times New Roman" w:eastAsia="Times New Roman" w:hAnsi="Times New Roman" w:cs="Times New Roman"/>
          <w:sz w:val="24"/>
          <w:szCs w:val="24"/>
        </w:rPr>
        <w:t>числе по муниципальным гарантиям</w:t>
      </w:r>
      <w:r w:rsidRPr="00290FA3">
        <w:rPr>
          <w:rFonts w:ascii="Times New Roman" w:eastAsia="Times New Roman" w:hAnsi="Times New Roman" w:cs="Times New Roman"/>
          <w:b/>
          <w:sz w:val="24"/>
          <w:szCs w:val="24"/>
        </w:rPr>
        <w:t xml:space="preserve"> – 0 рублей.</w:t>
      </w:r>
      <w:proofErr w:type="gramEnd"/>
    </w:p>
    <w:p w:rsidR="00290FA3" w:rsidRPr="00290FA3" w:rsidRDefault="00290FA3" w:rsidP="002A575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290FA3" w:rsidRDefault="002A575F" w:rsidP="00290F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290FA3" w:rsidRPr="00290FA3">
        <w:rPr>
          <w:rFonts w:ascii="Times New Roman" w:eastAsia="Times New Roman" w:hAnsi="Times New Roman" w:cs="Times New Roman"/>
          <w:sz w:val="24"/>
          <w:szCs w:val="24"/>
        </w:rPr>
        <w:t xml:space="preserve">в размере - </w:t>
      </w:r>
      <w:r w:rsidR="00290FA3" w:rsidRPr="00290FA3">
        <w:rPr>
          <w:rFonts w:ascii="Times New Roman" w:eastAsia="Times New Roman" w:hAnsi="Times New Roman" w:cs="Times New Roman"/>
          <w:b/>
          <w:sz w:val="24"/>
          <w:szCs w:val="24"/>
        </w:rPr>
        <w:t>145905,75 тыс. руб.,</w:t>
      </w:r>
      <w:r>
        <w:rPr>
          <w:rFonts w:ascii="Times New Roman" w:hAnsi="Times New Roman" w:cs="Times New Roman"/>
          <w:sz w:val="24"/>
          <w:szCs w:val="24"/>
        </w:rPr>
        <w:t xml:space="preserve"> 2021 году </w:t>
      </w:r>
      <w:r w:rsidR="00290FA3" w:rsidRPr="00290FA3">
        <w:rPr>
          <w:rFonts w:ascii="Times New Roman" w:eastAsia="Times New Roman" w:hAnsi="Times New Roman" w:cs="Times New Roman"/>
          <w:sz w:val="24"/>
          <w:szCs w:val="24"/>
        </w:rPr>
        <w:t xml:space="preserve">в размере - </w:t>
      </w:r>
      <w:r w:rsidR="00290FA3" w:rsidRPr="00290FA3">
        <w:rPr>
          <w:rFonts w:ascii="Times New Roman" w:eastAsia="Times New Roman" w:hAnsi="Times New Roman" w:cs="Times New Roman"/>
          <w:b/>
          <w:sz w:val="24"/>
          <w:szCs w:val="24"/>
        </w:rPr>
        <w:t>156903,6 тыс. руб.,</w:t>
      </w:r>
      <w:r w:rsidR="00290FA3" w:rsidRPr="0029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году </w:t>
      </w:r>
      <w:r w:rsidR="00290FA3" w:rsidRPr="00290FA3">
        <w:rPr>
          <w:rFonts w:ascii="Times New Roman" w:eastAsia="Times New Roman" w:hAnsi="Times New Roman" w:cs="Times New Roman"/>
          <w:sz w:val="24"/>
          <w:szCs w:val="24"/>
        </w:rPr>
        <w:t xml:space="preserve">в размере - </w:t>
      </w:r>
      <w:r w:rsidR="00290FA3" w:rsidRPr="00290FA3">
        <w:rPr>
          <w:rFonts w:ascii="Times New Roman" w:eastAsia="Times New Roman" w:hAnsi="Times New Roman" w:cs="Times New Roman"/>
          <w:b/>
          <w:sz w:val="24"/>
          <w:szCs w:val="24"/>
        </w:rPr>
        <w:t>165514,5 тыс. руб.</w:t>
      </w:r>
    </w:p>
    <w:p w:rsidR="00290FA3" w:rsidRPr="001A01B3" w:rsidRDefault="00290FA3" w:rsidP="002A575F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B3">
        <w:rPr>
          <w:rFonts w:ascii="Times New Roman" w:eastAsia="Times New Roman" w:hAnsi="Times New Roman" w:cs="Times New Roman"/>
          <w:sz w:val="24"/>
          <w:szCs w:val="24"/>
        </w:rPr>
        <w:t>Статью 19 изложить в следующей редакции:</w:t>
      </w:r>
    </w:p>
    <w:p w:rsidR="00290FA3" w:rsidRDefault="00290FA3" w:rsidP="002A57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муниципальных заимствований на 2020 год и плановый период </w:t>
      </w:r>
      <w:r w:rsidR="001A01B3">
        <w:rPr>
          <w:rFonts w:ascii="Times New Roman" w:hAnsi="Times New Roman"/>
          <w:sz w:val="24"/>
          <w:szCs w:val="24"/>
        </w:rPr>
        <w:t xml:space="preserve">в соответствии </w:t>
      </w:r>
      <w:r w:rsidR="001A01B3" w:rsidRPr="001A01B3">
        <w:rPr>
          <w:rFonts w:ascii="Times New Roman" w:hAnsi="Times New Roman"/>
          <w:sz w:val="24"/>
          <w:szCs w:val="24"/>
        </w:rPr>
        <w:t>с</w:t>
      </w:r>
      <w:r w:rsidRPr="001A01B3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1A01B3" w:rsidRPr="001A01B3">
        <w:rPr>
          <w:rFonts w:ascii="Times New Roman" w:hAnsi="Times New Roman" w:cs="Times New Roman"/>
          <w:sz w:val="24"/>
          <w:szCs w:val="24"/>
        </w:rPr>
        <w:t>ем</w:t>
      </w:r>
      <w:r w:rsidRPr="001A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1B3" w:rsidRPr="001A01B3">
        <w:rPr>
          <w:rFonts w:ascii="Times New Roman" w:hAnsi="Times New Roman" w:cs="Times New Roman"/>
          <w:sz w:val="24"/>
          <w:szCs w:val="24"/>
        </w:rPr>
        <w:t>№</w:t>
      </w:r>
      <w:r w:rsidRPr="001A01B3">
        <w:rPr>
          <w:rFonts w:ascii="Times New Roman" w:eastAsia="Times New Roman" w:hAnsi="Times New Roman" w:cs="Times New Roman"/>
          <w:sz w:val="24"/>
          <w:szCs w:val="24"/>
        </w:rPr>
        <w:t xml:space="preserve">31 к данному </w:t>
      </w:r>
      <w:r w:rsidR="001A01B3" w:rsidRPr="001A01B3">
        <w:rPr>
          <w:rFonts w:ascii="Times New Roman" w:hAnsi="Times New Roman" w:cs="Times New Roman"/>
          <w:sz w:val="24"/>
          <w:szCs w:val="24"/>
        </w:rPr>
        <w:t>р</w:t>
      </w:r>
      <w:r w:rsidRPr="001A01B3">
        <w:rPr>
          <w:rFonts w:ascii="Times New Roman" w:eastAsia="Times New Roman" w:hAnsi="Times New Roman" w:cs="Times New Roman"/>
          <w:sz w:val="24"/>
          <w:szCs w:val="24"/>
        </w:rPr>
        <w:t>ешению.</w:t>
      </w:r>
    </w:p>
    <w:p w:rsidR="00290FA3" w:rsidRPr="001A01B3" w:rsidRDefault="00290FA3" w:rsidP="001A01B3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1B3">
        <w:rPr>
          <w:rFonts w:ascii="Times New Roman" w:eastAsia="Times New Roman" w:hAnsi="Times New Roman" w:cs="Times New Roman"/>
          <w:sz w:val="24"/>
          <w:szCs w:val="24"/>
        </w:rPr>
        <w:t>Статью 28 изложить в следующей редакции:</w:t>
      </w:r>
    </w:p>
    <w:p w:rsidR="00290FA3" w:rsidRPr="00290FA3" w:rsidRDefault="00290FA3" w:rsidP="001A01B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из бюджета МО Киренский район бюджетам поселений предоставляются следующие иные межбюджетные трансферты на решение вопросов местного значения городских и сельских поселений Киренского муниципального района: </w:t>
      </w:r>
    </w:p>
    <w:p w:rsidR="00290FA3" w:rsidRPr="00290FA3" w:rsidRDefault="001A01B3" w:rsidP="00290F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0FA3" w:rsidRPr="00290FA3">
        <w:rPr>
          <w:rFonts w:ascii="Times New Roman" w:eastAsia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290FA3" w:rsidRPr="00290FA3" w:rsidRDefault="00290FA3" w:rsidP="00290F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>- на восстановление мемориальных сооружений и объектов, увековечивающих память погибших при защите Отечества за счет иных межбюджетных трансфертов из областного бюджета.</w:t>
      </w:r>
    </w:p>
    <w:p w:rsidR="00290FA3" w:rsidRPr="00290FA3" w:rsidRDefault="00290FA3" w:rsidP="00290F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 - на организационное и материально-техническое обеспечение подготовки и проведения муниципальных выборов (выборы главы муниципального образования).</w:t>
      </w:r>
    </w:p>
    <w:p w:rsidR="00290FA3" w:rsidRDefault="00290FA3" w:rsidP="001A01B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FA3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иных межбюджетных трансфертов определено </w:t>
      </w:r>
      <w:r w:rsidRPr="001A01B3">
        <w:rPr>
          <w:rFonts w:ascii="Times New Roman" w:eastAsia="Times New Roman" w:hAnsi="Times New Roman" w:cs="Times New Roman"/>
          <w:sz w:val="24"/>
          <w:szCs w:val="24"/>
        </w:rPr>
        <w:t xml:space="preserve">приложением </w:t>
      </w:r>
      <w:r w:rsidR="001A01B3" w:rsidRPr="001A01B3">
        <w:rPr>
          <w:rFonts w:ascii="Times New Roman" w:hAnsi="Times New Roman" w:cs="Times New Roman"/>
          <w:sz w:val="24"/>
          <w:szCs w:val="24"/>
        </w:rPr>
        <w:t>№</w:t>
      </w:r>
      <w:r w:rsidRPr="001A01B3">
        <w:rPr>
          <w:rFonts w:ascii="Times New Roman" w:eastAsia="Times New Roman" w:hAnsi="Times New Roman" w:cs="Times New Roman"/>
          <w:sz w:val="24"/>
          <w:szCs w:val="24"/>
        </w:rPr>
        <w:t xml:space="preserve">36 к </w:t>
      </w:r>
      <w:r w:rsidR="001A01B3" w:rsidRPr="001A01B3">
        <w:rPr>
          <w:rFonts w:ascii="Times New Roman" w:hAnsi="Times New Roman" w:cs="Times New Roman"/>
          <w:sz w:val="24"/>
          <w:szCs w:val="24"/>
        </w:rPr>
        <w:t>данному ре</w:t>
      </w:r>
      <w:r w:rsidRPr="001A01B3">
        <w:rPr>
          <w:rFonts w:ascii="Times New Roman" w:eastAsia="Times New Roman" w:hAnsi="Times New Roman" w:cs="Times New Roman"/>
          <w:sz w:val="24"/>
          <w:szCs w:val="24"/>
        </w:rPr>
        <w:t>шению.</w:t>
      </w:r>
    </w:p>
    <w:p w:rsidR="000A49A6" w:rsidRPr="00E75D81" w:rsidRDefault="000A49A6" w:rsidP="00F24090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5D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E75D81" w:rsidRDefault="0051505D" w:rsidP="00F24090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F24090">
        <w:rPr>
          <w:rFonts w:ascii="Times New Roman" w:hAnsi="Times New Roman" w:cs="Times New Roman"/>
          <w:sz w:val="24"/>
          <w:szCs w:val="24"/>
        </w:rPr>
        <w:t>действие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 w:rsidR="00245E36" w:rsidRPr="00E75D81">
        <w:rPr>
          <w:rFonts w:ascii="Times New Roman" w:hAnsi="Times New Roman" w:cs="Times New Roman"/>
          <w:sz w:val="24"/>
          <w:szCs w:val="24"/>
        </w:rPr>
        <w:t>со дня</w:t>
      </w:r>
      <w:r w:rsidRPr="00E75D8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429" w:rsidRDefault="00520429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0429" w:rsidRDefault="00520429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015FF8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08C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8C7" w:rsidRPr="0051505D" w:rsidRDefault="00F328C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1450"/>
    <w:multiLevelType w:val="hybridMultilevel"/>
    <w:tmpl w:val="F724A0FE"/>
    <w:lvl w:ilvl="0" w:tplc="B9CAF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865E6"/>
    <w:multiLevelType w:val="hybridMultilevel"/>
    <w:tmpl w:val="8C8C4028"/>
    <w:lvl w:ilvl="0" w:tplc="A006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29"/>
  </w:num>
  <w:num w:numId="4">
    <w:abstractNumId w:val="8"/>
  </w:num>
  <w:num w:numId="5">
    <w:abstractNumId w:val="16"/>
  </w:num>
  <w:num w:numId="6">
    <w:abstractNumId w:val="23"/>
  </w:num>
  <w:num w:numId="7">
    <w:abstractNumId w:val="9"/>
  </w:num>
  <w:num w:numId="8">
    <w:abstractNumId w:val="20"/>
  </w:num>
  <w:num w:numId="9">
    <w:abstractNumId w:val="31"/>
  </w:num>
  <w:num w:numId="10">
    <w:abstractNumId w:val="13"/>
  </w:num>
  <w:num w:numId="11">
    <w:abstractNumId w:val="7"/>
  </w:num>
  <w:num w:numId="12">
    <w:abstractNumId w:val="3"/>
  </w:num>
  <w:num w:numId="13">
    <w:abstractNumId w:val="32"/>
  </w:num>
  <w:num w:numId="14">
    <w:abstractNumId w:val="15"/>
  </w:num>
  <w:num w:numId="15">
    <w:abstractNumId w:val="33"/>
  </w:num>
  <w:num w:numId="16">
    <w:abstractNumId w:val="18"/>
  </w:num>
  <w:num w:numId="17">
    <w:abstractNumId w:val="22"/>
  </w:num>
  <w:num w:numId="18">
    <w:abstractNumId w:val="27"/>
  </w:num>
  <w:num w:numId="19">
    <w:abstractNumId w:val="0"/>
  </w:num>
  <w:num w:numId="20">
    <w:abstractNumId w:val="14"/>
  </w:num>
  <w:num w:numId="21">
    <w:abstractNumId w:val="5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5"/>
  </w:num>
  <w:num w:numId="30">
    <w:abstractNumId w:val="24"/>
  </w:num>
  <w:num w:numId="31">
    <w:abstractNumId w:val="19"/>
  </w:num>
  <w:num w:numId="32">
    <w:abstractNumId w:val="2"/>
  </w:num>
  <w:num w:numId="33">
    <w:abstractNumId w:val="4"/>
  </w:num>
  <w:num w:numId="34">
    <w:abstractNumId w:val="11"/>
  </w:num>
  <w:num w:numId="35">
    <w:abstractNumId w:val="17"/>
  </w:num>
  <w:num w:numId="36">
    <w:abstractNumId w:val="10"/>
  </w:num>
  <w:num w:numId="37">
    <w:abstractNumId w:val="34"/>
  </w:num>
  <w:num w:numId="38">
    <w:abstractNumId w:val="12"/>
  </w:num>
  <w:num w:numId="39">
    <w:abstractNumId w:val="1"/>
  </w:num>
  <w:num w:numId="40">
    <w:abstractNumId w:val="6"/>
  </w:num>
  <w:num w:numId="41">
    <w:abstractNumId w:val="36"/>
  </w:num>
  <w:num w:numId="42">
    <w:abstractNumId w:val="2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6395C"/>
    <w:rsid w:val="000A49A6"/>
    <w:rsid w:val="000A7252"/>
    <w:rsid w:val="000A7AFA"/>
    <w:rsid w:val="001009BE"/>
    <w:rsid w:val="00111BCC"/>
    <w:rsid w:val="00150875"/>
    <w:rsid w:val="00195AF0"/>
    <w:rsid w:val="001A01B3"/>
    <w:rsid w:val="001A031A"/>
    <w:rsid w:val="001C7B2C"/>
    <w:rsid w:val="001F5C14"/>
    <w:rsid w:val="002064DA"/>
    <w:rsid w:val="00222B8D"/>
    <w:rsid w:val="00240686"/>
    <w:rsid w:val="00245E36"/>
    <w:rsid w:val="0026608F"/>
    <w:rsid w:val="00286FD2"/>
    <w:rsid w:val="00290FA3"/>
    <w:rsid w:val="00291F09"/>
    <w:rsid w:val="002A200A"/>
    <w:rsid w:val="002A575F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D05E9"/>
    <w:rsid w:val="004E1BEC"/>
    <w:rsid w:val="004E729A"/>
    <w:rsid w:val="0051505D"/>
    <w:rsid w:val="00515E84"/>
    <w:rsid w:val="00520429"/>
    <w:rsid w:val="00532E9D"/>
    <w:rsid w:val="005A5807"/>
    <w:rsid w:val="005A72F1"/>
    <w:rsid w:val="005B12DA"/>
    <w:rsid w:val="005B2BB8"/>
    <w:rsid w:val="005C137C"/>
    <w:rsid w:val="005C6241"/>
    <w:rsid w:val="005E106A"/>
    <w:rsid w:val="0060132D"/>
    <w:rsid w:val="006232C5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77A55"/>
    <w:rsid w:val="008A4698"/>
    <w:rsid w:val="008A570D"/>
    <w:rsid w:val="008C6B44"/>
    <w:rsid w:val="00917B2E"/>
    <w:rsid w:val="00932F6A"/>
    <w:rsid w:val="00984BB1"/>
    <w:rsid w:val="009A39EF"/>
    <w:rsid w:val="009D36AF"/>
    <w:rsid w:val="009E5FD7"/>
    <w:rsid w:val="009F3250"/>
    <w:rsid w:val="00A076A4"/>
    <w:rsid w:val="00A544AA"/>
    <w:rsid w:val="00A639C0"/>
    <w:rsid w:val="00A871BD"/>
    <w:rsid w:val="00AD27C9"/>
    <w:rsid w:val="00AF0643"/>
    <w:rsid w:val="00AF4C63"/>
    <w:rsid w:val="00B0473A"/>
    <w:rsid w:val="00B31EE7"/>
    <w:rsid w:val="00B44C00"/>
    <w:rsid w:val="00B47E6E"/>
    <w:rsid w:val="00B55EDD"/>
    <w:rsid w:val="00B9052A"/>
    <w:rsid w:val="00B9691D"/>
    <w:rsid w:val="00BB327D"/>
    <w:rsid w:val="00BB67C5"/>
    <w:rsid w:val="00BC708C"/>
    <w:rsid w:val="00BD2015"/>
    <w:rsid w:val="00BE69B5"/>
    <w:rsid w:val="00C10204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E319E9"/>
    <w:rsid w:val="00E573BB"/>
    <w:rsid w:val="00E67F2B"/>
    <w:rsid w:val="00E72CA5"/>
    <w:rsid w:val="00E75D81"/>
    <w:rsid w:val="00E82305"/>
    <w:rsid w:val="00E84DF8"/>
    <w:rsid w:val="00EB576E"/>
    <w:rsid w:val="00EC4245"/>
    <w:rsid w:val="00F15ACF"/>
    <w:rsid w:val="00F24090"/>
    <w:rsid w:val="00F328C7"/>
    <w:rsid w:val="00F43C22"/>
    <w:rsid w:val="00F55247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2020-10-01T06:31:00Z</cp:lastPrinted>
  <dcterms:created xsi:type="dcterms:W3CDTF">2020-10-01T06:36:00Z</dcterms:created>
  <dcterms:modified xsi:type="dcterms:W3CDTF">2020-10-01T06:36:00Z</dcterms:modified>
</cp:coreProperties>
</file>